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C7981" w14:textId="01C2E1A9" w:rsidR="0040144D" w:rsidRDefault="00106FFC">
      <w:pPr>
        <w:widowControl/>
        <w:spacing w:line="460" w:lineRule="exact"/>
        <w:jc w:val="center"/>
        <w:rPr>
          <w:rFonts w:ascii="黑体" w:eastAsia="黑体" w:hAnsi="Arial" w:cs="Arial"/>
          <w:b/>
          <w:kern w:val="0"/>
          <w:sz w:val="30"/>
          <w:szCs w:val="30"/>
        </w:rPr>
      </w:pPr>
      <w:r>
        <w:rPr>
          <w:rFonts w:ascii="黑体" w:eastAsia="黑体" w:hAnsi="Arial" w:cs="Arial" w:hint="eastAsia"/>
          <w:b/>
          <w:kern w:val="0"/>
          <w:sz w:val="30"/>
          <w:szCs w:val="30"/>
        </w:rPr>
        <w:t>202</w:t>
      </w:r>
      <w:r w:rsidR="00A974DA">
        <w:rPr>
          <w:rFonts w:ascii="黑体" w:eastAsia="黑体" w:hAnsi="Arial" w:cs="Arial" w:hint="eastAsia"/>
          <w:b/>
          <w:kern w:val="0"/>
          <w:sz w:val="30"/>
          <w:szCs w:val="30"/>
        </w:rPr>
        <w:t>4</w:t>
      </w:r>
      <w:r>
        <w:rPr>
          <w:rFonts w:ascii="黑体" w:eastAsia="黑体" w:hAnsi="Arial" w:cs="Arial" w:hint="eastAsia"/>
          <w:b/>
          <w:kern w:val="0"/>
          <w:sz w:val="30"/>
          <w:szCs w:val="30"/>
        </w:rPr>
        <w:t>年</w:t>
      </w:r>
      <w:r>
        <w:rPr>
          <w:rFonts w:ascii="黑体" w:eastAsia="黑体" w:hAnsi="Arial" w:cs="Arial" w:hint="eastAsia"/>
          <w:b/>
          <w:kern w:val="0"/>
          <w:sz w:val="30"/>
          <w:szCs w:val="30"/>
          <w:u w:val="single"/>
        </w:rPr>
        <w:t xml:space="preserve"> </w:t>
      </w:r>
      <w:r w:rsidR="00A974DA">
        <w:rPr>
          <w:rFonts w:ascii="黑体" w:eastAsia="黑体" w:hAnsi="Arial" w:cs="Arial" w:hint="eastAsia"/>
          <w:b/>
          <w:kern w:val="0"/>
          <w:sz w:val="30"/>
          <w:szCs w:val="30"/>
          <w:u w:val="single"/>
        </w:rPr>
        <w:t>3</w:t>
      </w:r>
      <w:r>
        <w:rPr>
          <w:rFonts w:ascii="黑体" w:eastAsia="黑体" w:hAnsi="Arial" w:cs="Arial" w:hint="eastAsia"/>
          <w:b/>
          <w:kern w:val="0"/>
          <w:sz w:val="30"/>
          <w:szCs w:val="30"/>
          <w:u w:val="single"/>
        </w:rPr>
        <w:t xml:space="preserve"> </w:t>
      </w:r>
      <w:r>
        <w:rPr>
          <w:rFonts w:ascii="黑体" w:eastAsia="黑体" w:hAnsi="Arial" w:cs="Arial" w:hint="eastAsia"/>
          <w:b/>
          <w:kern w:val="0"/>
          <w:sz w:val="30"/>
          <w:szCs w:val="30"/>
        </w:rPr>
        <w:t>月组织生活公示一览表</w:t>
      </w:r>
    </w:p>
    <w:p w14:paraId="3A7E347D" w14:textId="77777777" w:rsidR="0040144D" w:rsidRDefault="00106FFC">
      <w:pPr>
        <w:widowControl/>
        <w:spacing w:afterLines="100" w:after="312" w:line="460" w:lineRule="exact"/>
        <w:jc w:val="center"/>
        <w:rPr>
          <w:rFonts w:ascii="黑体" w:eastAsia="黑体" w:hAnsi="黑体" w:cs="黑体"/>
          <w:kern w:val="0"/>
          <w:sz w:val="24"/>
          <w:szCs w:val="24"/>
        </w:rPr>
      </w:pPr>
      <w:r>
        <w:rPr>
          <w:rFonts w:ascii="黑体" w:eastAsia="黑体" w:hAnsi="黑体" w:cs="黑体" w:hint="eastAsia"/>
          <w:kern w:val="0"/>
          <w:sz w:val="24"/>
          <w:szCs w:val="24"/>
        </w:rPr>
        <w:t>（党支部填写）</w:t>
      </w:r>
    </w:p>
    <w:tbl>
      <w:tblPr>
        <w:tblW w:w="10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09"/>
        <w:gridCol w:w="836"/>
        <w:gridCol w:w="2149"/>
        <w:gridCol w:w="2835"/>
        <w:gridCol w:w="802"/>
        <w:gridCol w:w="949"/>
        <w:gridCol w:w="36"/>
      </w:tblGrid>
      <w:tr w:rsidR="0040144D" w14:paraId="56392A54" w14:textId="77777777" w:rsidTr="008627F3">
        <w:trPr>
          <w:gridAfter w:val="1"/>
          <w:wAfter w:w="36" w:type="dxa"/>
          <w:trHeight w:val="946"/>
          <w:jc w:val="center"/>
        </w:trPr>
        <w:tc>
          <w:tcPr>
            <w:tcW w:w="989" w:type="dxa"/>
            <w:vAlign w:val="center"/>
          </w:tcPr>
          <w:p w14:paraId="16B0652C"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党支部</w:t>
            </w:r>
          </w:p>
          <w:p w14:paraId="08260096"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名称</w:t>
            </w:r>
          </w:p>
        </w:tc>
        <w:tc>
          <w:tcPr>
            <w:tcW w:w="4394" w:type="dxa"/>
            <w:gridSpan w:val="3"/>
            <w:vAlign w:val="center"/>
          </w:tcPr>
          <w:p w14:paraId="34F1256D" w14:textId="459D65F5" w:rsidR="0040144D" w:rsidRPr="008627F3" w:rsidRDefault="00F77765">
            <w:pPr>
              <w:widowControl/>
              <w:jc w:val="center"/>
              <w:rPr>
                <w:rFonts w:ascii="仿宋" w:eastAsia="仿宋" w:hAnsi="仿宋" w:cs="仿宋"/>
                <w:kern w:val="0"/>
                <w:sz w:val="24"/>
                <w:szCs w:val="24"/>
              </w:rPr>
            </w:pPr>
            <w:r w:rsidRPr="008627F3">
              <w:rPr>
                <w:rFonts w:ascii="仿宋" w:eastAsia="仿宋" w:hAnsi="仿宋" w:cs="仿宋" w:hint="eastAsia"/>
                <w:kern w:val="0"/>
                <w:sz w:val="24"/>
                <w:szCs w:val="24"/>
              </w:rPr>
              <w:t>数据科学先锋</w:t>
            </w:r>
            <w:r w:rsidR="00106FFC" w:rsidRPr="008627F3">
              <w:rPr>
                <w:rFonts w:ascii="仿宋" w:eastAsia="仿宋" w:hAnsi="仿宋" w:cs="仿宋" w:hint="eastAsia"/>
                <w:kern w:val="0"/>
                <w:sz w:val="24"/>
                <w:szCs w:val="24"/>
              </w:rPr>
              <w:t>党支部</w:t>
            </w:r>
          </w:p>
        </w:tc>
        <w:tc>
          <w:tcPr>
            <w:tcW w:w="2835" w:type="dxa"/>
            <w:vAlign w:val="center"/>
          </w:tcPr>
          <w:p w14:paraId="2235A383" w14:textId="77777777" w:rsidR="0040144D" w:rsidRDefault="00106FFC">
            <w:pPr>
              <w:widowControl/>
              <w:jc w:val="center"/>
              <w:rPr>
                <w:rFonts w:ascii="仿宋" w:eastAsia="仿宋" w:hAnsi="仿宋" w:cs="仿宋"/>
                <w:kern w:val="0"/>
                <w:sz w:val="24"/>
                <w:szCs w:val="24"/>
              </w:rPr>
            </w:pPr>
            <w:r>
              <w:rPr>
                <w:rFonts w:ascii="黑体" w:eastAsia="黑体" w:hAnsi="黑体" w:cs="黑体" w:hint="eastAsia"/>
                <w:kern w:val="0"/>
                <w:sz w:val="24"/>
                <w:szCs w:val="24"/>
              </w:rPr>
              <w:t>支部书记姓名</w:t>
            </w:r>
          </w:p>
        </w:tc>
        <w:tc>
          <w:tcPr>
            <w:tcW w:w="1751" w:type="dxa"/>
            <w:gridSpan w:val="2"/>
            <w:vAlign w:val="center"/>
          </w:tcPr>
          <w:p w14:paraId="7ECE950E" w14:textId="0E0FF484" w:rsidR="0040144D" w:rsidRPr="00663FF3" w:rsidRDefault="00F77765">
            <w:pPr>
              <w:widowControl/>
              <w:jc w:val="center"/>
              <w:rPr>
                <w:rFonts w:ascii="仿宋" w:eastAsia="仿宋" w:hAnsi="仿宋" w:cs="仿宋"/>
                <w:kern w:val="0"/>
                <w:sz w:val="24"/>
                <w:szCs w:val="24"/>
              </w:rPr>
            </w:pPr>
            <w:r w:rsidRPr="00663FF3">
              <w:rPr>
                <w:rFonts w:ascii="仿宋" w:eastAsia="仿宋" w:hAnsi="仿宋" w:cs="仿宋" w:hint="eastAsia"/>
                <w:kern w:val="0"/>
                <w:sz w:val="24"/>
                <w:szCs w:val="24"/>
              </w:rPr>
              <w:t>廖薇</w:t>
            </w:r>
          </w:p>
        </w:tc>
      </w:tr>
      <w:tr w:rsidR="0040144D" w14:paraId="6E06E846" w14:textId="77777777" w:rsidTr="00663FF3">
        <w:trPr>
          <w:gridAfter w:val="1"/>
          <w:wAfter w:w="36" w:type="dxa"/>
          <w:trHeight w:hRule="exact" w:val="652"/>
          <w:jc w:val="center"/>
        </w:trPr>
        <w:tc>
          <w:tcPr>
            <w:tcW w:w="989" w:type="dxa"/>
            <w:vAlign w:val="center"/>
          </w:tcPr>
          <w:p w14:paraId="6A19B640"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本月主题党日时间</w:t>
            </w:r>
          </w:p>
        </w:tc>
        <w:tc>
          <w:tcPr>
            <w:tcW w:w="4394" w:type="dxa"/>
            <w:gridSpan w:val="3"/>
            <w:vAlign w:val="center"/>
          </w:tcPr>
          <w:p w14:paraId="77719801" w14:textId="609BFC53" w:rsidR="0040144D" w:rsidRPr="008627F3" w:rsidRDefault="007B6710">
            <w:pPr>
              <w:widowControl/>
              <w:jc w:val="center"/>
              <w:rPr>
                <w:rFonts w:ascii="仿宋" w:eastAsia="仿宋" w:hAnsi="仿宋" w:cs="仿宋"/>
                <w:kern w:val="0"/>
                <w:sz w:val="24"/>
                <w:szCs w:val="24"/>
              </w:rPr>
            </w:pPr>
            <w:r w:rsidRPr="008627F3">
              <w:rPr>
                <w:rFonts w:ascii="仿宋" w:eastAsia="仿宋" w:hAnsi="仿宋" w:cs="仿宋" w:hint="eastAsia"/>
                <w:kern w:val="0"/>
                <w:sz w:val="24"/>
                <w:szCs w:val="24"/>
              </w:rPr>
              <w:t>3</w:t>
            </w:r>
            <w:r w:rsidR="00106FFC" w:rsidRPr="008627F3">
              <w:rPr>
                <w:rFonts w:ascii="仿宋" w:eastAsia="仿宋" w:hAnsi="仿宋" w:cs="仿宋" w:hint="eastAsia"/>
                <w:kern w:val="0"/>
                <w:sz w:val="24"/>
                <w:szCs w:val="24"/>
              </w:rPr>
              <w:t>月</w:t>
            </w:r>
            <w:r w:rsidRPr="008627F3">
              <w:rPr>
                <w:rFonts w:ascii="仿宋" w:eastAsia="仿宋" w:hAnsi="仿宋" w:cs="仿宋" w:hint="eastAsia"/>
                <w:kern w:val="0"/>
                <w:sz w:val="24"/>
                <w:szCs w:val="24"/>
              </w:rPr>
              <w:t>8</w:t>
            </w:r>
            <w:r w:rsidR="00106FFC" w:rsidRPr="008627F3">
              <w:rPr>
                <w:rFonts w:ascii="仿宋" w:eastAsia="仿宋" w:hAnsi="仿宋" w:cs="仿宋" w:hint="eastAsia"/>
                <w:kern w:val="0"/>
                <w:sz w:val="24"/>
                <w:szCs w:val="24"/>
              </w:rPr>
              <w:t>日1</w:t>
            </w:r>
            <w:r w:rsidR="00F77765" w:rsidRPr="008627F3">
              <w:rPr>
                <w:rFonts w:ascii="仿宋" w:eastAsia="仿宋" w:hAnsi="仿宋" w:cs="仿宋"/>
                <w:kern w:val="0"/>
                <w:sz w:val="24"/>
                <w:szCs w:val="24"/>
              </w:rPr>
              <w:t>2</w:t>
            </w:r>
            <w:r w:rsidR="00106FFC" w:rsidRPr="008627F3">
              <w:rPr>
                <w:rFonts w:ascii="仿宋" w:eastAsia="仿宋" w:hAnsi="仿宋" w:cs="仿宋" w:hint="eastAsia"/>
                <w:kern w:val="0"/>
                <w:sz w:val="24"/>
                <w:szCs w:val="24"/>
              </w:rPr>
              <w:t>：</w:t>
            </w:r>
            <w:r w:rsidRPr="008627F3">
              <w:rPr>
                <w:rFonts w:ascii="仿宋" w:eastAsia="仿宋" w:hAnsi="仿宋" w:cs="仿宋" w:hint="eastAsia"/>
                <w:kern w:val="0"/>
                <w:sz w:val="24"/>
                <w:szCs w:val="24"/>
              </w:rPr>
              <w:t>4</w:t>
            </w:r>
            <w:r w:rsidR="008627F3" w:rsidRPr="008627F3">
              <w:rPr>
                <w:rFonts w:ascii="仿宋" w:eastAsia="仿宋" w:hAnsi="仿宋" w:cs="仿宋" w:hint="eastAsia"/>
                <w:kern w:val="0"/>
                <w:sz w:val="24"/>
                <w:szCs w:val="24"/>
              </w:rPr>
              <w:t>0</w:t>
            </w:r>
          </w:p>
        </w:tc>
        <w:tc>
          <w:tcPr>
            <w:tcW w:w="2835" w:type="dxa"/>
            <w:vAlign w:val="center"/>
          </w:tcPr>
          <w:p w14:paraId="5BE147A3"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本月组织生活</w:t>
            </w:r>
          </w:p>
          <w:p w14:paraId="6C8619FE" w14:textId="77777777" w:rsidR="0040144D" w:rsidRDefault="00106FFC">
            <w:pPr>
              <w:widowControl/>
              <w:jc w:val="center"/>
              <w:rPr>
                <w:rFonts w:ascii="仿宋" w:eastAsia="仿宋" w:hAnsi="仿宋" w:cs="仿宋"/>
                <w:kern w:val="0"/>
                <w:sz w:val="24"/>
                <w:szCs w:val="24"/>
              </w:rPr>
            </w:pPr>
            <w:r>
              <w:rPr>
                <w:rFonts w:ascii="黑体" w:eastAsia="黑体" w:hAnsi="黑体" w:cs="黑体" w:hint="eastAsia"/>
                <w:kern w:val="0"/>
                <w:sz w:val="24"/>
                <w:szCs w:val="24"/>
              </w:rPr>
              <w:t>是否接受观摩</w:t>
            </w:r>
          </w:p>
        </w:tc>
        <w:tc>
          <w:tcPr>
            <w:tcW w:w="1751" w:type="dxa"/>
            <w:gridSpan w:val="2"/>
            <w:vAlign w:val="center"/>
          </w:tcPr>
          <w:p w14:paraId="6FA0270C" w14:textId="2CB7E4CC" w:rsidR="0040144D" w:rsidRPr="00663FF3" w:rsidRDefault="00F77765">
            <w:pPr>
              <w:widowControl/>
              <w:jc w:val="center"/>
              <w:rPr>
                <w:rFonts w:ascii="仿宋" w:eastAsia="仿宋" w:hAnsi="仿宋" w:cs="仿宋"/>
                <w:kern w:val="0"/>
                <w:sz w:val="24"/>
                <w:szCs w:val="24"/>
              </w:rPr>
            </w:pPr>
            <w:r w:rsidRPr="00663FF3">
              <w:rPr>
                <w:rFonts w:ascii="宋体" w:hAnsi="宋体" w:hint="eastAsia"/>
                <w:sz w:val="24"/>
                <w:szCs w:val="24"/>
              </w:rPr>
              <w:sym w:font="Wingdings 2" w:char="0052"/>
            </w:r>
            <w:r w:rsidR="00106FFC" w:rsidRPr="00663FF3">
              <w:rPr>
                <w:rFonts w:ascii="宋体" w:hAnsi="宋体" w:hint="eastAsia"/>
                <w:sz w:val="24"/>
                <w:szCs w:val="24"/>
              </w:rPr>
              <w:t xml:space="preserve">是    </w:t>
            </w:r>
            <w:r w:rsidRPr="00663FF3">
              <w:rPr>
                <w:rFonts w:ascii="宋体" w:hAnsi="宋体" w:hint="eastAsia"/>
                <w:sz w:val="24"/>
                <w:szCs w:val="24"/>
              </w:rPr>
              <w:sym w:font="Wingdings 2" w:char="00A3"/>
            </w:r>
            <w:r w:rsidR="00106FFC" w:rsidRPr="00663FF3">
              <w:rPr>
                <w:rFonts w:ascii="宋体" w:hAnsi="宋体" w:hint="eastAsia"/>
                <w:sz w:val="24"/>
                <w:szCs w:val="24"/>
              </w:rPr>
              <w:t xml:space="preserve">否 </w:t>
            </w:r>
          </w:p>
        </w:tc>
      </w:tr>
      <w:tr w:rsidR="0040144D" w14:paraId="105EB5C5" w14:textId="77777777" w:rsidTr="00663FF3">
        <w:trPr>
          <w:trHeight w:hRule="exact" w:val="887"/>
          <w:jc w:val="center"/>
        </w:trPr>
        <w:tc>
          <w:tcPr>
            <w:tcW w:w="989" w:type="dxa"/>
            <w:vAlign w:val="center"/>
          </w:tcPr>
          <w:p w14:paraId="1A09BB72"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类  型</w:t>
            </w:r>
          </w:p>
        </w:tc>
        <w:tc>
          <w:tcPr>
            <w:tcW w:w="1409" w:type="dxa"/>
            <w:vAlign w:val="center"/>
          </w:tcPr>
          <w:p w14:paraId="0268BB31"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召开</w:t>
            </w:r>
          </w:p>
          <w:p w14:paraId="06E1F1D0"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时间</w:t>
            </w:r>
          </w:p>
        </w:tc>
        <w:tc>
          <w:tcPr>
            <w:tcW w:w="836" w:type="dxa"/>
            <w:vAlign w:val="center"/>
          </w:tcPr>
          <w:p w14:paraId="25067615"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召开地点</w:t>
            </w:r>
          </w:p>
        </w:tc>
        <w:tc>
          <w:tcPr>
            <w:tcW w:w="2149" w:type="dxa"/>
            <w:vAlign w:val="center"/>
          </w:tcPr>
          <w:p w14:paraId="03ECD2F9"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组织生活主题</w:t>
            </w:r>
          </w:p>
        </w:tc>
        <w:tc>
          <w:tcPr>
            <w:tcW w:w="3637" w:type="dxa"/>
            <w:gridSpan w:val="2"/>
            <w:vAlign w:val="center"/>
          </w:tcPr>
          <w:p w14:paraId="2F664C66"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会议纪要</w:t>
            </w:r>
          </w:p>
        </w:tc>
        <w:tc>
          <w:tcPr>
            <w:tcW w:w="985" w:type="dxa"/>
            <w:gridSpan w:val="2"/>
            <w:vAlign w:val="center"/>
          </w:tcPr>
          <w:p w14:paraId="028DAE27" w14:textId="77777777" w:rsidR="0040144D" w:rsidRDefault="00106FFC">
            <w:pPr>
              <w:widowControl/>
              <w:jc w:val="center"/>
              <w:rPr>
                <w:rFonts w:ascii="黑体" w:eastAsia="黑体" w:hAnsi="黑体" w:cs="黑体"/>
                <w:kern w:val="0"/>
                <w:sz w:val="24"/>
                <w:szCs w:val="24"/>
              </w:rPr>
            </w:pPr>
            <w:r>
              <w:rPr>
                <w:rFonts w:ascii="黑体" w:eastAsia="黑体" w:hAnsi="黑体" w:cs="黑体" w:hint="eastAsia"/>
                <w:kern w:val="0"/>
                <w:sz w:val="24"/>
                <w:szCs w:val="24"/>
              </w:rPr>
              <w:t>缺席人姓名</w:t>
            </w:r>
          </w:p>
        </w:tc>
      </w:tr>
      <w:tr w:rsidR="0040144D" w14:paraId="114271F7" w14:textId="77777777" w:rsidTr="00663FF3">
        <w:trPr>
          <w:trHeight w:hRule="exact" w:val="1409"/>
          <w:jc w:val="center"/>
        </w:trPr>
        <w:tc>
          <w:tcPr>
            <w:tcW w:w="989" w:type="dxa"/>
            <w:vAlign w:val="center"/>
          </w:tcPr>
          <w:p w14:paraId="1C700D1E" w14:textId="77777777" w:rsidR="0040144D" w:rsidRDefault="00106FFC"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支委会</w:t>
            </w:r>
          </w:p>
        </w:tc>
        <w:tc>
          <w:tcPr>
            <w:tcW w:w="1409" w:type="dxa"/>
            <w:vAlign w:val="center"/>
          </w:tcPr>
          <w:p w14:paraId="11B3EFC3" w14:textId="649E6CDC" w:rsidR="0040144D" w:rsidRDefault="00B32962"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3</w:t>
            </w:r>
            <w:r w:rsidR="00106FFC">
              <w:rPr>
                <w:rFonts w:ascii="仿宋" w:eastAsia="仿宋" w:hAnsi="仿宋" w:cs="仿宋" w:hint="eastAsia"/>
                <w:kern w:val="0"/>
                <w:sz w:val="24"/>
                <w:szCs w:val="24"/>
              </w:rPr>
              <w:t>月</w:t>
            </w:r>
            <w:r>
              <w:rPr>
                <w:rFonts w:ascii="仿宋" w:eastAsia="仿宋" w:hAnsi="仿宋" w:cs="仿宋" w:hint="eastAsia"/>
                <w:kern w:val="0"/>
                <w:sz w:val="24"/>
                <w:szCs w:val="24"/>
              </w:rPr>
              <w:t>4</w:t>
            </w:r>
            <w:r w:rsidR="00106FFC">
              <w:rPr>
                <w:rFonts w:ascii="仿宋" w:eastAsia="仿宋" w:hAnsi="仿宋" w:cs="仿宋" w:hint="eastAsia"/>
                <w:kern w:val="0"/>
                <w:sz w:val="24"/>
                <w:szCs w:val="24"/>
              </w:rPr>
              <w:t>日</w:t>
            </w:r>
            <w:r>
              <w:rPr>
                <w:rFonts w:ascii="仿宋" w:eastAsia="仿宋" w:hAnsi="仿宋" w:cs="仿宋" w:hint="eastAsia"/>
                <w:kern w:val="0"/>
                <w:sz w:val="24"/>
                <w:szCs w:val="24"/>
              </w:rPr>
              <w:t>12：</w:t>
            </w:r>
            <w:r w:rsidR="00A3406C">
              <w:rPr>
                <w:rFonts w:ascii="仿宋" w:eastAsia="仿宋" w:hAnsi="仿宋" w:cs="仿宋" w:hint="eastAsia"/>
                <w:kern w:val="0"/>
                <w:sz w:val="24"/>
                <w:szCs w:val="24"/>
              </w:rPr>
              <w:t>30</w:t>
            </w:r>
          </w:p>
        </w:tc>
        <w:tc>
          <w:tcPr>
            <w:tcW w:w="836" w:type="dxa"/>
            <w:vAlign w:val="center"/>
          </w:tcPr>
          <w:p w14:paraId="3F01BBFB" w14:textId="2C65E927" w:rsidR="0040144D" w:rsidRDefault="00106FFC"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交通中心7</w:t>
            </w:r>
            <w:r w:rsidR="00B32962">
              <w:rPr>
                <w:rFonts w:ascii="仿宋" w:eastAsia="仿宋" w:hAnsi="仿宋" w:cs="仿宋" w:hint="eastAsia"/>
                <w:kern w:val="0"/>
                <w:sz w:val="24"/>
                <w:szCs w:val="24"/>
              </w:rPr>
              <w:t>9</w:t>
            </w:r>
            <w:r w:rsidR="00A3406C">
              <w:rPr>
                <w:rFonts w:ascii="仿宋" w:eastAsia="仿宋" w:hAnsi="仿宋" w:cs="仿宋" w:hint="eastAsia"/>
                <w:kern w:val="0"/>
                <w:sz w:val="24"/>
                <w:szCs w:val="24"/>
              </w:rPr>
              <w:t>09</w:t>
            </w:r>
          </w:p>
        </w:tc>
        <w:tc>
          <w:tcPr>
            <w:tcW w:w="2149" w:type="dxa"/>
            <w:vAlign w:val="center"/>
          </w:tcPr>
          <w:p w14:paraId="40956DDA" w14:textId="77777777" w:rsidR="0040144D" w:rsidRDefault="00106FFC"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研究本月支部主题党日计划</w:t>
            </w:r>
          </w:p>
        </w:tc>
        <w:tc>
          <w:tcPr>
            <w:tcW w:w="3637" w:type="dxa"/>
            <w:gridSpan w:val="2"/>
            <w:vAlign w:val="center"/>
          </w:tcPr>
          <w:p w14:paraId="3FA4284D" w14:textId="6C871C8E" w:rsidR="0040144D" w:rsidRPr="00B32962" w:rsidRDefault="00106FFC" w:rsidP="00B32962">
            <w:pPr>
              <w:spacing w:beforeLines="50" w:before="156"/>
              <w:rPr>
                <w:rFonts w:ascii="仿宋" w:eastAsia="仿宋" w:hAnsi="仿宋"/>
                <w:sz w:val="24"/>
                <w:szCs w:val="24"/>
              </w:rPr>
            </w:pPr>
            <w:r w:rsidRPr="00B32962">
              <w:rPr>
                <w:rFonts w:ascii="仿宋" w:eastAsia="仿宋" w:hAnsi="仿宋" w:cs="仿宋" w:hint="eastAsia"/>
                <w:kern w:val="0"/>
                <w:sz w:val="24"/>
                <w:szCs w:val="24"/>
              </w:rPr>
              <w:t>研究本月</w:t>
            </w:r>
            <w:r w:rsidR="005951DA" w:rsidRPr="00B32962">
              <w:rPr>
                <w:rFonts w:ascii="仿宋" w:eastAsia="仿宋" w:hAnsi="仿宋" w:cs="仿宋" w:hint="eastAsia"/>
                <w:kern w:val="0"/>
                <w:sz w:val="24"/>
                <w:szCs w:val="24"/>
              </w:rPr>
              <w:t>党课</w:t>
            </w:r>
            <w:r w:rsidRPr="00B32962">
              <w:rPr>
                <w:rFonts w:ascii="仿宋" w:eastAsia="仿宋" w:hAnsi="仿宋" w:cs="仿宋" w:hint="eastAsia"/>
                <w:kern w:val="0"/>
                <w:sz w:val="24"/>
                <w:szCs w:val="24"/>
              </w:rPr>
              <w:t>，本月计划开展以下内容的学习</w:t>
            </w:r>
            <w:r w:rsidR="005951DA" w:rsidRPr="00B32962">
              <w:rPr>
                <w:rFonts w:ascii="仿宋" w:eastAsia="仿宋" w:hAnsi="仿宋" w:cs="仿宋" w:hint="eastAsia"/>
                <w:kern w:val="0"/>
                <w:sz w:val="24"/>
                <w:szCs w:val="24"/>
              </w:rPr>
              <w:t>党课</w:t>
            </w:r>
            <w:r w:rsidRPr="00B32962">
              <w:rPr>
                <w:rFonts w:ascii="仿宋" w:eastAsia="仿宋" w:hAnsi="仿宋" w:cs="仿宋" w:hint="eastAsia"/>
                <w:kern w:val="0"/>
                <w:sz w:val="24"/>
                <w:szCs w:val="24"/>
              </w:rPr>
              <w:t>：</w:t>
            </w:r>
            <w:r w:rsidR="00B32962" w:rsidRPr="00B32962">
              <w:rPr>
                <w:rFonts w:ascii="仿宋" w:eastAsia="仿宋" w:hAnsi="仿宋" w:cs="仿宋" w:hint="eastAsia"/>
                <w:kern w:val="0"/>
                <w:sz w:val="24"/>
                <w:szCs w:val="24"/>
              </w:rPr>
              <w:t>学习雷锋主题党日、</w:t>
            </w:r>
            <w:r w:rsidR="00B32962" w:rsidRPr="00B32962">
              <w:rPr>
                <w:rFonts w:ascii="仿宋" w:eastAsia="仿宋" w:hAnsi="仿宋" w:hint="eastAsia"/>
                <w:sz w:val="24"/>
                <w:szCs w:val="24"/>
              </w:rPr>
              <w:t>民主评议党员、学习贯彻《党史学习教育工作条例》</w:t>
            </w:r>
          </w:p>
        </w:tc>
        <w:tc>
          <w:tcPr>
            <w:tcW w:w="985" w:type="dxa"/>
            <w:gridSpan w:val="2"/>
            <w:vAlign w:val="center"/>
          </w:tcPr>
          <w:p w14:paraId="17AADF3A" w14:textId="77777777" w:rsidR="0040144D" w:rsidRDefault="0040144D">
            <w:pPr>
              <w:widowControl/>
              <w:jc w:val="left"/>
              <w:rPr>
                <w:rFonts w:ascii="仿宋" w:eastAsia="仿宋" w:hAnsi="仿宋" w:cs="仿宋"/>
                <w:kern w:val="0"/>
                <w:sz w:val="24"/>
                <w:szCs w:val="24"/>
              </w:rPr>
            </w:pPr>
          </w:p>
        </w:tc>
      </w:tr>
      <w:tr w:rsidR="0040144D" w14:paraId="35D9C434" w14:textId="77777777" w:rsidTr="00663FF3">
        <w:trPr>
          <w:trHeight w:hRule="exact" w:val="3326"/>
          <w:jc w:val="center"/>
        </w:trPr>
        <w:tc>
          <w:tcPr>
            <w:tcW w:w="989" w:type="dxa"/>
            <w:vAlign w:val="center"/>
          </w:tcPr>
          <w:p w14:paraId="3D1AC58E" w14:textId="77777777" w:rsidR="0040144D" w:rsidRDefault="00106FFC"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党课</w:t>
            </w:r>
          </w:p>
        </w:tc>
        <w:tc>
          <w:tcPr>
            <w:tcW w:w="1409" w:type="dxa"/>
            <w:vAlign w:val="center"/>
          </w:tcPr>
          <w:p w14:paraId="4719B499" w14:textId="15C9CFFF" w:rsidR="0040144D" w:rsidRDefault="00B32962"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3</w:t>
            </w:r>
            <w:r w:rsidR="00106FFC">
              <w:rPr>
                <w:rFonts w:ascii="仿宋" w:eastAsia="仿宋" w:hAnsi="仿宋" w:cs="仿宋" w:hint="eastAsia"/>
                <w:kern w:val="0"/>
                <w:sz w:val="24"/>
                <w:szCs w:val="24"/>
              </w:rPr>
              <w:t>月</w:t>
            </w:r>
            <w:r>
              <w:rPr>
                <w:rFonts w:ascii="仿宋" w:eastAsia="仿宋" w:hAnsi="仿宋" w:cs="仿宋" w:hint="eastAsia"/>
                <w:kern w:val="0"/>
                <w:sz w:val="24"/>
                <w:szCs w:val="24"/>
              </w:rPr>
              <w:t>8</w:t>
            </w:r>
            <w:r w:rsidR="00106FFC">
              <w:rPr>
                <w:rFonts w:ascii="仿宋" w:eastAsia="仿宋" w:hAnsi="仿宋" w:cs="仿宋" w:hint="eastAsia"/>
                <w:kern w:val="0"/>
                <w:sz w:val="24"/>
                <w:szCs w:val="24"/>
              </w:rPr>
              <w:t>日1</w:t>
            </w:r>
            <w:r w:rsidR="00106FFC">
              <w:rPr>
                <w:rFonts w:ascii="仿宋" w:eastAsia="仿宋" w:hAnsi="仿宋" w:cs="仿宋"/>
                <w:kern w:val="0"/>
                <w:sz w:val="24"/>
                <w:szCs w:val="24"/>
              </w:rPr>
              <w:t>2</w:t>
            </w:r>
            <w:r w:rsidR="00106FFC">
              <w:rPr>
                <w:rFonts w:ascii="仿宋" w:eastAsia="仿宋" w:hAnsi="仿宋" w:cs="仿宋" w:hint="eastAsia"/>
                <w:kern w:val="0"/>
                <w:sz w:val="24"/>
                <w:szCs w:val="24"/>
              </w:rPr>
              <w:t>:</w:t>
            </w:r>
            <w:r>
              <w:rPr>
                <w:rFonts w:ascii="仿宋" w:eastAsia="仿宋" w:hAnsi="仿宋" w:cs="仿宋" w:hint="eastAsia"/>
                <w:kern w:val="0"/>
                <w:sz w:val="24"/>
                <w:szCs w:val="24"/>
              </w:rPr>
              <w:t>4</w:t>
            </w:r>
            <w:r w:rsidR="008627F3">
              <w:rPr>
                <w:rFonts w:ascii="仿宋" w:eastAsia="仿宋" w:hAnsi="仿宋" w:cs="仿宋" w:hint="eastAsia"/>
                <w:kern w:val="0"/>
                <w:sz w:val="24"/>
                <w:szCs w:val="24"/>
              </w:rPr>
              <w:t>0</w:t>
            </w:r>
          </w:p>
        </w:tc>
        <w:tc>
          <w:tcPr>
            <w:tcW w:w="836" w:type="dxa"/>
            <w:vAlign w:val="center"/>
          </w:tcPr>
          <w:p w14:paraId="40322D85" w14:textId="063FB430" w:rsidR="0040144D" w:rsidRDefault="005951DA"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交通中心7</w:t>
            </w:r>
            <w:r>
              <w:rPr>
                <w:rFonts w:ascii="仿宋" w:eastAsia="仿宋" w:hAnsi="仿宋" w:cs="仿宋"/>
                <w:kern w:val="0"/>
                <w:sz w:val="24"/>
                <w:szCs w:val="24"/>
              </w:rPr>
              <w:t>850</w:t>
            </w:r>
          </w:p>
        </w:tc>
        <w:tc>
          <w:tcPr>
            <w:tcW w:w="2149" w:type="dxa"/>
            <w:vAlign w:val="center"/>
          </w:tcPr>
          <w:p w14:paraId="60091C49" w14:textId="55E259F9" w:rsidR="0040144D" w:rsidRDefault="005951DA" w:rsidP="00B32962">
            <w:pPr>
              <w:widowControl/>
              <w:spacing w:line="240" w:lineRule="atLeast"/>
              <w:jc w:val="left"/>
              <w:rPr>
                <w:rFonts w:ascii="仿宋" w:eastAsia="仿宋" w:hAnsi="仿宋" w:cs="仿宋"/>
                <w:kern w:val="0"/>
                <w:sz w:val="24"/>
                <w:szCs w:val="24"/>
              </w:rPr>
            </w:pPr>
            <w:r>
              <w:rPr>
                <w:rFonts w:ascii="仿宋" w:eastAsia="仿宋" w:hAnsi="仿宋" w:cs="仿宋" w:hint="eastAsia"/>
                <w:kern w:val="0"/>
                <w:sz w:val="24"/>
                <w:szCs w:val="24"/>
              </w:rPr>
              <w:t>学习</w:t>
            </w:r>
            <w:r w:rsidR="00B32962">
              <w:rPr>
                <w:rFonts w:ascii="仿宋" w:eastAsia="仿宋" w:hAnsi="仿宋" w:cs="仿宋" w:hint="eastAsia"/>
                <w:kern w:val="0"/>
                <w:sz w:val="24"/>
                <w:szCs w:val="24"/>
              </w:rPr>
              <w:t>雷锋主题党日</w:t>
            </w:r>
          </w:p>
        </w:tc>
        <w:tc>
          <w:tcPr>
            <w:tcW w:w="3637" w:type="dxa"/>
            <w:gridSpan w:val="2"/>
            <w:vAlign w:val="center"/>
          </w:tcPr>
          <w:p w14:paraId="588EF59C" w14:textId="47E71476" w:rsidR="0040144D" w:rsidRPr="00B32962" w:rsidRDefault="00B32962" w:rsidP="00B10AF4">
            <w:pPr>
              <w:widowControl/>
              <w:spacing w:line="100" w:lineRule="atLeast"/>
              <w:rPr>
                <w:rFonts w:ascii="仿宋" w:eastAsia="仿宋" w:hAnsi="仿宋" w:cs="仿宋"/>
                <w:kern w:val="0"/>
                <w:sz w:val="24"/>
                <w:szCs w:val="24"/>
              </w:rPr>
            </w:pPr>
            <w:r w:rsidRPr="00B32962">
              <w:rPr>
                <w:rFonts w:ascii="仿宋" w:eastAsia="仿宋" w:hAnsi="仿宋" w:cs="仿宋" w:hint="eastAsia"/>
                <w:kern w:val="0"/>
                <w:sz w:val="24"/>
                <w:szCs w:val="24"/>
              </w:rPr>
              <w:t>观看雷锋纪录片，交流感受，</w:t>
            </w:r>
            <w:r w:rsidRPr="00B32962">
              <w:rPr>
                <w:rFonts w:ascii="仿宋" w:eastAsia="仿宋" w:hAnsi="仿宋" w:hint="eastAsia"/>
                <w:sz w:val="24"/>
                <w:szCs w:val="24"/>
              </w:rPr>
              <w:t>学校不仅是知识的传授场所，更是价值观念的塑造地。学习雷锋精神的教师能够将社会主义核心价值观等正能量传递给学生，引导他们树立正确的人生观、价值观和道德观。培养学生的社会责任感： 通过课堂教学和校园实践，学习雷锋精神的教师可以帮助学生深刻理解社会责任的重要性。</w:t>
            </w:r>
          </w:p>
        </w:tc>
        <w:tc>
          <w:tcPr>
            <w:tcW w:w="985" w:type="dxa"/>
            <w:gridSpan w:val="2"/>
            <w:vAlign w:val="center"/>
          </w:tcPr>
          <w:p w14:paraId="7F713A62" w14:textId="77777777" w:rsidR="0040144D" w:rsidRDefault="0040144D">
            <w:pPr>
              <w:widowControl/>
              <w:jc w:val="left"/>
              <w:rPr>
                <w:rFonts w:ascii="仿宋" w:eastAsia="仿宋" w:hAnsi="仿宋" w:cs="仿宋"/>
                <w:kern w:val="0"/>
                <w:sz w:val="24"/>
                <w:szCs w:val="24"/>
              </w:rPr>
            </w:pPr>
          </w:p>
        </w:tc>
      </w:tr>
      <w:tr w:rsidR="0040144D" w14:paraId="46EA919B" w14:textId="77777777" w:rsidTr="000603A9">
        <w:trPr>
          <w:trHeight w:hRule="exact" w:val="5871"/>
          <w:jc w:val="center"/>
        </w:trPr>
        <w:tc>
          <w:tcPr>
            <w:tcW w:w="989" w:type="dxa"/>
            <w:vAlign w:val="center"/>
          </w:tcPr>
          <w:p w14:paraId="38ECF586" w14:textId="77777777" w:rsidR="008C4185" w:rsidRDefault="008C4185" w:rsidP="00605FF3">
            <w:pPr>
              <w:widowControl/>
              <w:rPr>
                <w:rFonts w:ascii="仿宋" w:eastAsia="仿宋" w:hAnsi="仿宋" w:cs="仿宋"/>
                <w:kern w:val="0"/>
                <w:sz w:val="24"/>
                <w:szCs w:val="24"/>
              </w:rPr>
            </w:pPr>
          </w:p>
          <w:p w14:paraId="43CF1BBA" w14:textId="77777777" w:rsidR="008C4185" w:rsidRDefault="008C4185" w:rsidP="00605FF3">
            <w:pPr>
              <w:widowControl/>
              <w:rPr>
                <w:rFonts w:ascii="仿宋" w:eastAsia="仿宋" w:hAnsi="仿宋" w:cs="仿宋"/>
                <w:kern w:val="0"/>
                <w:sz w:val="24"/>
                <w:szCs w:val="24"/>
              </w:rPr>
            </w:pPr>
          </w:p>
          <w:p w14:paraId="4CEC0132" w14:textId="77777777" w:rsidR="008C4185" w:rsidRDefault="008C4185" w:rsidP="00605FF3">
            <w:pPr>
              <w:widowControl/>
              <w:rPr>
                <w:rFonts w:ascii="仿宋" w:eastAsia="仿宋" w:hAnsi="仿宋" w:cs="仿宋"/>
                <w:kern w:val="0"/>
                <w:sz w:val="24"/>
                <w:szCs w:val="24"/>
              </w:rPr>
            </w:pPr>
          </w:p>
          <w:p w14:paraId="7E48C971" w14:textId="7B6781D0" w:rsidR="0040144D" w:rsidRDefault="00B32962" w:rsidP="00605FF3">
            <w:pPr>
              <w:widowControl/>
              <w:rPr>
                <w:rFonts w:ascii="仿宋" w:eastAsia="仿宋" w:hAnsi="仿宋" w:cs="仿宋"/>
                <w:kern w:val="0"/>
                <w:sz w:val="24"/>
                <w:szCs w:val="24"/>
              </w:rPr>
            </w:pPr>
            <w:r>
              <w:rPr>
                <w:rFonts w:ascii="仿宋" w:eastAsia="仿宋" w:hAnsi="仿宋" w:cs="仿宋" w:hint="eastAsia"/>
                <w:kern w:val="0"/>
                <w:sz w:val="24"/>
                <w:szCs w:val="24"/>
              </w:rPr>
              <w:t>党员大会</w:t>
            </w:r>
          </w:p>
        </w:tc>
        <w:tc>
          <w:tcPr>
            <w:tcW w:w="1409" w:type="dxa"/>
            <w:vAlign w:val="center"/>
          </w:tcPr>
          <w:p w14:paraId="5A1A1B8C" w14:textId="77777777" w:rsidR="008C4185" w:rsidRDefault="008C4185" w:rsidP="00605FF3">
            <w:pPr>
              <w:widowControl/>
              <w:rPr>
                <w:rFonts w:ascii="仿宋" w:eastAsia="仿宋" w:hAnsi="仿宋" w:cs="仿宋"/>
                <w:kern w:val="0"/>
                <w:sz w:val="24"/>
                <w:szCs w:val="24"/>
              </w:rPr>
            </w:pPr>
          </w:p>
          <w:p w14:paraId="2831FADA" w14:textId="77777777" w:rsidR="008C4185" w:rsidRDefault="008C4185" w:rsidP="00605FF3">
            <w:pPr>
              <w:widowControl/>
              <w:rPr>
                <w:rFonts w:ascii="仿宋" w:eastAsia="仿宋" w:hAnsi="仿宋" w:cs="仿宋"/>
                <w:kern w:val="0"/>
                <w:sz w:val="24"/>
                <w:szCs w:val="24"/>
              </w:rPr>
            </w:pPr>
          </w:p>
          <w:p w14:paraId="356FD99A" w14:textId="77777777" w:rsidR="008C4185" w:rsidRDefault="008C4185" w:rsidP="00605FF3">
            <w:pPr>
              <w:widowControl/>
              <w:rPr>
                <w:rFonts w:ascii="仿宋" w:eastAsia="仿宋" w:hAnsi="仿宋" w:cs="仿宋"/>
                <w:kern w:val="0"/>
                <w:sz w:val="24"/>
                <w:szCs w:val="24"/>
              </w:rPr>
            </w:pPr>
          </w:p>
          <w:p w14:paraId="4964E9FD" w14:textId="20714BA6" w:rsidR="0040144D" w:rsidRDefault="00B32962" w:rsidP="00605FF3">
            <w:pPr>
              <w:widowControl/>
              <w:rPr>
                <w:rFonts w:ascii="仿宋" w:eastAsia="仿宋" w:hAnsi="仿宋" w:cs="仿宋"/>
                <w:kern w:val="0"/>
                <w:sz w:val="22"/>
              </w:rPr>
            </w:pPr>
            <w:r w:rsidRPr="00A3406C">
              <w:rPr>
                <w:rFonts w:ascii="仿宋" w:eastAsia="仿宋" w:hAnsi="仿宋" w:cs="仿宋" w:hint="eastAsia"/>
                <w:kern w:val="0"/>
                <w:sz w:val="24"/>
                <w:szCs w:val="24"/>
              </w:rPr>
              <w:t>3月22日 12：4</w:t>
            </w:r>
            <w:r w:rsidR="008627F3">
              <w:rPr>
                <w:rFonts w:ascii="仿宋" w:eastAsia="仿宋" w:hAnsi="仿宋" w:cs="仿宋" w:hint="eastAsia"/>
                <w:kern w:val="0"/>
                <w:sz w:val="24"/>
                <w:szCs w:val="24"/>
              </w:rPr>
              <w:t>0</w:t>
            </w:r>
          </w:p>
        </w:tc>
        <w:tc>
          <w:tcPr>
            <w:tcW w:w="836" w:type="dxa"/>
            <w:vAlign w:val="center"/>
          </w:tcPr>
          <w:p w14:paraId="377E57F5" w14:textId="77777777" w:rsidR="008C4185" w:rsidRDefault="008C4185" w:rsidP="00605FF3">
            <w:pPr>
              <w:widowControl/>
              <w:rPr>
                <w:rFonts w:ascii="仿宋" w:eastAsia="仿宋" w:hAnsi="仿宋" w:cs="仿宋"/>
                <w:kern w:val="0"/>
                <w:sz w:val="24"/>
                <w:szCs w:val="24"/>
              </w:rPr>
            </w:pPr>
          </w:p>
          <w:p w14:paraId="169A6A8F" w14:textId="77777777" w:rsidR="008C4185" w:rsidRDefault="008C4185" w:rsidP="00605FF3">
            <w:pPr>
              <w:widowControl/>
              <w:rPr>
                <w:rFonts w:ascii="仿宋" w:eastAsia="仿宋" w:hAnsi="仿宋" w:cs="仿宋"/>
                <w:kern w:val="0"/>
                <w:sz w:val="24"/>
                <w:szCs w:val="24"/>
              </w:rPr>
            </w:pPr>
          </w:p>
          <w:p w14:paraId="61496BD5" w14:textId="77777777" w:rsidR="008C4185" w:rsidRDefault="008C4185" w:rsidP="00605FF3">
            <w:pPr>
              <w:widowControl/>
              <w:rPr>
                <w:rFonts w:ascii="仿宋" w:eastAsia="仿宋" w:hAnsi="仿宋" w:cs="仿宋"/>
                <w:kern w:val="0"/>
                <w:sz w:val="24"/>
                <w:szCs w:val="24"/>
              </w:rPr>
            </w:pPr>
          </w:p>
          <w:p w14:paraId="7B39AE2A" w14:textId="77777777" w:rsidR="008C4185" w:rsidRDefault="008C4185" w:rsidP="00605FF3">
            <w:pPr>
              <w:widowControl/>
              <w:rPr>
                <w:rFonts w:ascii="仿宋" w:eastAsia="仿宋" w:hAnsi="仿宋" w:cs="仿宋"/>
                <w:kern w:val="0"/>
                <w:sz w:val="24"/>
                <w:szCs w:val="24"/>
              </w:rPr>
            </w:pPr>
          </w:p>
          <w:p w14:paraId="3F716527" w14:textId="5B482ED6" w:rsidR="0040144D" w:rsidRDefault="00B32962" w:rsidP="00605FF3">
            <w:pPr>
              <w:widowControl/>
              <w:rPr>
                <w:rFonts w:ascii="仿宋" w:eastAsia="仿宋" w:hAnsi="仿宋" w:cs="仿宋"/>
                <w:kern w:val="0"/>
                <w:sz w:val="24"/>
                <w:szCs w:val="24"/>
              </w:rPr>
            </w:pPr>
            <w:r>
              <w:rPr>
                <w:rFonts w:ascii="仿宋" w:eastAsia="仿宋" w:hAnsi="仿宋" w:cs="仿宋" w:hint="eastAsia"/>
                <w:kern w:val="0"/>
                <w:sz w:val="24"/>
                <w:szCs w:val="24"/>
              </w:rPr>
              <w:t>交通中心7</w:t>
            </w:r>
            <w:r>
              <w:rPr>
                <w:rFonts w:ascii="仿宋" w:eastAsia="仿宋" w:hAnsi="仿宋" w:cs="仿宋"/>
                <w:kern w:val="0"/>
                <w:sz w:val="24"/>
                <w:szCs w:val="24"/>
              </w:rPr>
              <w:t>850</w:t>
            </w:r>
          </w:p>
        </w:tc>
        <w:tc>
          <w:tcPr>
            <w:tcW w:w="2149" w:type="dxa"/>
            <w:vAlign w:val="center"/>
          </w:tcPr>
          <w:p w14:paraId="49EF4A21" w14:textId="77777777" w:rsidR="008C4185" w:rsidRDefault="008C4185" w:rsidP="00605FF3">
            <w:pPr>
              <w:widowControl/>
              <w:rPr>
                <w:rFonts w:ascii="仿宋" w:eastAsia="仿宋" w:hAnsi="仿宋"/>
                <w:sz w:val="24"/>
                <w:szCs w:val="24"/>
              </w:rPr>
            </w:pPr>
          </w:p>
          <w:p w14:paraId="00797901" w14:textId="77777777" w:rsidR="008C4185" w:rsidRDefault="008C4185" w:rsidP="00605FF3">
            <w:pPr>
              <w:widowControl/>
              <w:rPr>
                <w:rFonts w:ascii="仿宋" w:eastAsia="仿宋" w:hAnsi="仿宋"/>
                <w:sz w:val="24"/>
                <w:szCs w:val="24"/>
              </w:rPr>
            </w:pPr>
          </w:p>
          <w:p w14:paraId="2A3071E3" w14:textId="77777777" w:rsidR="008C4185" w:rsidRDefault="008C4185" w:rsidP="00605FF3">
            <w:pPr>
              <w:widowControl/>
              <w:rPr>
                <w:rFonts w:ascii="仿宋" w:eastAsia="仿宋" w:hAnsi="仿宋"/>
                <w:sz w:val="24"/>
                <w:szCs w:val="24"/>
              </w:rPr>
            </w:pPr>
          </w:p>
          <w:p w14:paraId="1EA92DA1" w14:textId="77777777" w:rsidR="008C4185" w:rsidRDefault="008C4185" w:rsidP="00605FF3">
            <w:pPr>
              <w:widowControl/>
              <w:rPr>
                <w:rFonts w:ascii="仿宋" w:eastAsia="仿宋" w:hAnsi="仿宋"/>
                <w:sz w:val="24"/>
                <w:szCs w:val="24"/>
              </w:rPr>
            </w:pPr>
          </w:p>
          <w:p w14:paraId="7C4265A0" w14:textId="1F8DD175" w:rsidR="0040144D" w:rsidRPr="008C4185" w:rsidRDefault="00B32962" w:rsidP="00605FF3">
            <w:pPr>
              <w:widowControl/>
              <w:rPr>
                <w:rFonts w:ascii="仿宋" w:eastAsia="仿宋" w:hAnsi="仿宋"/>
                <w:sz w:val="24"/>
                <w:szCs w:val="24"/>
              </w:rPr>
            </w:pPr>
            <w:r w:rsidRPr="00B32962">
              <w:rPr>
                <w:rFonts w:ascii="仿宋" w:eastAsia="仿宋" w:hAnsi="仿宋" w:hint="eastAsia"/>
                <w:sz w:val="24"/>
                <w:szCs w:val="24"/>
              </w:rPr>
              <w:t>学习贯彻《党史学习教育工作条例》</w:t>
            </w:r>
            <w:r>
              <w:rPr>
                <w:rFonts w:ascii="仿宋" w:eastAsia="仿宋" w:hAnsi="仿宋" w:hint="eastAsia"/>
                <w:sz w:val="24"/>
                <w:szCs w:val="24"/>
              </w:rPr>
              <w:t>、</w:t>
            </w:r>
            <w:r w:rsidRPr="00B32962">
              <w:rPr>
                <w:rFonts w:ascii="仿宋" w:eastAsia="仿宋" w:hAnsi="仿宋" w:hint="eastAsia"/>
                <w:sz w:val="24"/>
                <w:szCs w:val="24"/>
              </w:rPr>
              <w:t>民主评议党员</w:t>
            </w:r>
          </w:p>
        </w:tc>
        <w:tc>
          <w:tcPr>
            <w:tcW w:w="3637" w:type="dxa"/>
            <w:gridSpan w:val="2"/>
            <w:vAlign w:val="center"/>
          </w:tcPr>
          <w:p w14:paraId="2F9D44F7" w14:textId="77777777" w:rsidR="00663FF3" w:rsidRDefault="00663FF3" w:rsidP="00605FF3">
            <w:pPr>
              <w:widowControl/>
              <w:ind w:firstLineChars="200" w:firstLine="480"/>
              <w:rPr>
                <w:rFonts w:ascii="仿宋" w:eastAsia="仿宋" w:hAnsi="仿宋"/>
                <w:sz w:val="24"/>
                <w:szCs w:val="24"/>
              </w:rPr>
            </w:pPr>
            <w:r w:rsidRPr="00BA4F2B">
              <w:rPr>
                <w:rFonts w:ascii="仿宋" w:eastAsia="仿宋" w:hAnsi="仿宋" w:hint="eastAsia"/>
                <w:sz w:val="24"/>
                <w:szCs w:val="24"/>
              </w:rPr>
              <w:t>党史学习教育工作条例》是中国共产党中央委员会制定的一项重要规章，旨在推动全党深入学习党史、传承红色基因、增强党性修养，进一步凝聚全党团结奋斗的共识和力量</w:t>
            </w:r>
            <w:r>
              <w:rPr>
                <w:rFonts w:ascii="仿宋" w:eastAsia="仿宋" w:hAnsi="仿宋" w:hint="eastAsia"/>
                <w:sz w:val="24"/>
                <w:szCs w:val="24"/>
              </w:rPr>
              <w:t>.</w:t>
            </w:r>
            <w:r w:rsidRPr="00BA4F2B">
              <w:rPr>
                <w:rFonts w:ascii="仿宋" w:eastAsia="仿宋" w:hAnsi="仿宋" w:hint="eastAsia"/>
                <w:sz w:val="24"/>
                <w:szCs w:val="24"/>
              </w:rPr>
              <w:t xml:space="preserve"> 学习《党史学习教育工作条例》让我深刻认识到，党史学习教育是一项系统工程，需要全党共同努力。党史学习教育内容丰富、涵盖广泛，需要全党广大党员干部共同参与，形成合力。我们要积极参与各种形式的党史学习活动，深入了解党的光辉历程和丰功伟绩，不断增强党性修养和历史使命感。</w:t>
            </w:r>
          </w:p>
          <w:p w14:paraId="1A41B0E0" w14:textId="5F4E0751" w:rsidR="00663FF3" w:rsidRPr="00605FF3" w:rsidRDefault="00663FF3" w:rsidP="00605FF3">
            <w:pPr>
              <w:widowControl/>
              <w:ind w:firstLineChars="200" w:firstLine="480"/>
              <w:rPr>
                <w:rFonts w:ascii="仿宋" w:eastAsia="仿宋" w:hAnsi="仿宋"/>
                <w:sz w:val="24"/>
                <w:szCs w:val="24"/>
              </w:rPr>
            </w:pPr>
            <w:r w:rsidRPr="00605FF3">
              <w:rPr>
                <w:rFonts w:ascii="仿宋" w:eastAsia="仿宋" w:hAnsi="仿宋" w:hint="eastAsia"/>
                <w:sz w:val="24"/>
                <w:szCs w:val="24"/>
              </w:rPr>
              <w:t>民主评议：党员进行批评与自我批评；院领导王晓军同志对本次民主评议进行指导与总结、</w:t>
            </w:r>
          </w:p>
        </w:tc>
        <w:tc>
          <w:tcPr>
            <w:tcW w:w="985" w:type="dxa"/>
            <w:gridSpan w:val="2"/>
            <w:vAlign w:val="center"/>
          </w:tcPr>
          <w:p w14:paraId="652B3DB1" w14:textId="77777777" w:rsidR="0040144D" w:rsidRDefault="0040144D" w:rsidP="00605FF3">
            <w:pPr>
              <w:widowControl/>
              <w:rPr>
                <w:rFonts w:ascii="仿宋" w:eastAsia="仿宋" w:hAnsi="仿宋" w:cs="仿宋"/>
                <w:kern w:val="0"/>
                <w:sz w:val="24"/>
                <w:szCs w:val="24"/>
              </w:rPr>
            </w:pPr>
          </w:p>
        </w:tc>
      </w:tr>
      <w:tr w:rsidR="008C4185" w14:paraId="1A232838" w14:textId="77777777" w:rsidTr="008C4185">
        <w:trPr>
          <w:trHeight w:hRule="exact" w:val="1995"/>
          <w:jc w:val="center"/>
        </w:trPr>
        <w:tc>
          <w:tcPr>
            <w:tcW w:w="989" w:type="dxa"/>
            <w:vAlign w:val="center"/>
          </w:tcPr>
          <w:p w14:paraId="1687C874" w14:textId="77777777" w:rsidR="008C4185" w:rsidRDefault="008C4185" w:rsidP="00605FF3">
            <w:pPr>
              <w:widowControl/>
              <w:rPr>
                <w:rFonts w:ascii="仿宋" w:eastAsia="仿宋" w:hAnsi="仿宋" w:cs="仿宋" w:hint="eastAsia"/>
                <w:kern w:val="0"/>
                <w:sz w:val="24"/>
                <w:szCs w:val="24"/>
              </w:rPr>
            </w:pPr>
          </w:p>
        </w:tc>
        <w:tc>
          <w:tcPr>
            <w:tcW w:w="1409" w:type="dxa"/>
            <w:vAlign w:val="center"/>
          </w:tcPr>
          <w:p w14:paraId="7221CACD" w14:textId="77777777" w:rsidR="008C4185" w:rsidRPr="00A3406C" w:rsidRDefault="008C4185" w:rsidP="00605FF3">
            <w:pPr>
              <w:widowControl/>
              <w:rPr>
                <w:rFonts w:ascii="仿宋" w:eastAsia="仿宋" w:hAnsi="仿宋" w:cs="仿宋" w:hint="eastAsia"/>
                <w:kern w:val="0"/>
                <w:sz w:val="24"/>
                <w:szCs w:val="24"/>
              </w:rPr>
            </w:pPr>
          </w:p>
        </w:tc>
        <w:tc>
          <w:tcPr>
            <w:tcW w:w="836" w:type="dxa"/>
            <w:vAlign w:val="center"/>
          </w:tcPr>
          <w:p w14:paraId="156E1150" w14:textId="77777777" w:rsidR="008C4185" w:rsidRDefault="008C4185" w:rsidP="00605FF3">
            <w:pPr>
              <w:widowControl/>
              <w:rPr>
                <w:rFonts w:ascii="仿宋" w:eastAsia="仿宋" w:hAnsi="仿宋" w:cs="仿宋" w:hint="eastAsia"/>
                <w:kern w:val="0"/>
                <w:sz w:val="24"/>
                <w:szCs w:val="24"/>
              </w:rPr>
            </w:pPr>
          </w:p>
        </w:tc>
        <w:tc>
          <w:tcPr>
            <w:tcW w:w="2149" w:type="dxa"/>
            <w:vAlign w:val="center"/>
          </w:tcPr>
          <w:p w14:paraId="3A9AE0D6" w14:textId="77777777" w:rsidR="008C4185" w:rsidRPr="00B32962" w:rsidRDefault="008C4185" w:rsidP="00605FF3">
            <w:pPr>
              <w:widowControl/>
              <w:rPr>
                <w:rFonts w:ascii="仿宋" w:eastAsia="仿宋" w:hAnsi="仿宋" w:hint="eastAsia"/>
                <w:sz w:val="24"/>
                <w:szCs w:val="24"/>
              </w:rPr>
            </w:pPr>
          </w:p>
        </w:tc>
        <w:tc>
          <w:tcPr>
            <w:tcW w:w="3637" w:type="dxa"/>
            <w:gridSpan w:val="2"/>
            <w:vAlign w:val="center"/>
          </w:tcPr>
          <w:p w14:paraId="62B0431D" w14:textId="41A55A09" w:rsidR="008C4185" w:rsidRPr="00BA4F2B" w:rsidRDefault="008C4185" w:rsidP="008C4185">
            <w:pPr>
              <w:widowControl/>
              <w:rPr>
                <w:rFonts w:ascii="仿宋" w:eastAsia="仿宋" w:hAnsi="仿宋" w:hint="eastAsia"/>
                <w:sz w:val="24"/>
                <w:szCs w:val="24"/>
              </w:rPr>
            </w:pPr>
            <w:r w:rsidRPr="008C4185">
              <w:rPr>
                <w:rFonts w:ascii="仿宋" w:eastAsia="仿宋" w:hAnsi="仿宋" w:hint="eastAsia"/>
                <w:sz w:val="24"/>
                <w:szCs w:val="24"/>
              </w:rPr>
              <w:t>党支部民主测评与民主评议党员工作情况，经过参会人员与未参会人员投票，最后万卫兵同志、廖薇同志评定为优秀。</w:t>
            </w:r>
          </w:p>
        </w:tc>
        <w:tc>
          <w:tcPr>
            <w:tcW w:w="985" w:type="dxa"/>
            <w:gridSpan w:val="2"/>
            <w:vAlign w:val="center"/>
          </w:tcPr>
          <w:p w14:paraId="1F0B936B" w14:textId="77777777" w:rsidR="008C4185" w:rsidRDefault="008C4185" w:rsidP="00605FF3">
            <w:pPr>
              <w:widowControl/>
              <w:rPr>
                <w:rFonts w:ascii="仿宋" w:eastAsia="仿宋" w:hAnsi="仿宋" w:cs="仿宋"/>
                <w:kern w:val="0"/>
                <w:sz w:val="24"/>
                <w:szCs w:val="24"/>
              </w:rPr>
            </w:pPr>
          </w:p>
        </w:tc>
      </w:tr>
    </w:tbl>
    <w:p w14:paraId="35C6D34C" w14:textId="77777777" w:rsidR="0040144D" w:rsidRDefault="0040144D" w:rsidP="00A4508E">
      <w:pPr>
        <w:widowControl/>
        <w:spacing w:line="400" w:lineRule="exact"/>
        <w:rPr>
          <w:rFonts w:ascii="仿宋_GB2312" w:eastAsia="仿宋_GB2312" w:hAnsi="Arial" w:cs="Arial"/>
          <w:kern w:val="0"/>
          <w:sz w:val="22"/>
          <w:szCs w:val="24"/>
        </w:rPr>
      </w:pPr>
    </w:p>
    <w:sectPr w:rsidR="0040144D">
      <w:pgSz w:w="11906" w:h="16838"/>
      <w:pgMar w:top="1440" w:right="1800" w:bottom="85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DAB9A" w14:textId="77777777" w:rsidR="0047198E" w:rsidRDefault="0047198E" w:rsidP="00144980">
      <w:r>
        <w:separator/>
      </w:r>
    </w:p>
  </w:endnote>
  <w:endnote w:type="continuationSeparator" w:id="0">
    <w:p w14:paraId="44CE3514" w14:textId="77777777" w:rsidR="0047198E" w:rsidRDefault="0047198E" w:rsidP="00144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95DC7A" w14:textId="77777777" w:rsidR="0047198E" w:rsidRDefault="0047198E" w:rsidP="00144980">
      <w:r>
        <w:separator/>
      </w:r>
    </w:p>
  </w:footnote>
  <w:footnote w:type="continuationSeparator" w:id="0">
    <w:p w14:paraId="02B23603" w14:textId="77777777" w:rsidR="0047198E" w:rsidRDefault="0047198E" w:rsidP="001449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NlN2I0NGVhM2Y3ODIxY2RhYWE3MTEwYjkzYzJkZjAifQ=="/>
  </w:docVars>
  <w:rsids>
    <w:rsidRoot w:val="610B5260"/>
    <w:rsid w:val="0001436A"/>
    <w:rsid w:val="000553C6"/>
    <w:rsid w:val="000603A9"/>
    <w:rsid w:val="000E437B"/>
    <w:rsid w:val="00106FFC"/>
    <w:rsid w:val="0010709D"/>
    <w:rsid w:val="00144980"/>
    <w:rsid w:val="00231202"/>
    <w:rsid w:val="0024743E"/>
    <w:rsid w:val="00262D80"/>
    <w:rsid w:val="00267A7F"/>
    <w:rsid w:val="002B066F"/>
    <w:rsid w:val="002C3AF3"/>
    <w:rsid w:val="0030084D"/>
    <w:rsid w:val="0038622D"/>
    <w:rsid w:val="003F1B54"/>
    <w:rsid w:val="0040144D"/>
    <w:rsid w:val="0047198E"/>
    <w:rsid w:val="004D62B6"/>
    <w:rsid w:val="004E71D8"/>
    <w:rsid w:val="0059131D"/>
    <w:rsid w:val="005951DA"/>
    <w:rsid w:val="005E33B7"/>
    <w:rsid w:val="00605FF3"/>
    <w:rsid w:val="006622DD"/>
    <w:rsid w:val="00663FF3"/>
    <w:rsid w:val="006B4869"/>
    <w:rsid w:val="00785040"/>
    <w:rsid w:val="007B6710"/>
    <w:rsid w:val="00857FFB"/>
    <w:rsid w:val="008627F3"/>
    <w:rsid w:val="00881342"/>
    <w:rsid w:val="008C4185"/>
    <w:rsid w:val="008F7B89"/>
    <w:rsid w:val="00916C83"/>
    <w:rsid w:val="00A3406C"/>
    <w:rsid w:val="00A4508E"/>
    <w:rsid w:val="00A974DA"/>
    <w:rsid w:val="00B10AF4"/>
    <w:rsid w:val="00B32962"/>
    <w:rsid w:val="00B62FFB"/>
    <w:rsid w:val="00B6595A"/>
    <w:rsid w:val="00B71FD7"/>
    <w:rsid w:val="00BF06E2"/>
    <w:rsid w:val="00C0392B"/>
    <w:rsid w:val="00C13EB6"/>
    <w:rsid w:val="00C33DD4"/>
    <w:rsid w:val="00CA12E5"/>
    <w:rsid w:val="00CB19BE"/>
    <w:rsid w:val="00CB4A28"/>
    <w:rsid w:val="00CD42E6"/>
    <w:rsid w:val="00D15159"/>
    <w:rsid w:val="00D32D25"/>
    <w:rsid w:val="00D517A7"/>
    <w:rsid w:val="00D66CF1"/>
    <w:rsid w:val="00D8526D"/>
    <w:rsid w:val="00DC3D67"/>
    <w:rsid w:val="00DE55DE"/>
    <w:rsid w:val="00E01994"/>
    <w:rsid w:val="00E55240"/>
    <w:rsid w:val="00F77765"/>
    <w:rsid w:val="00F80207"/>
    <w:rsid w:val="00F87D60"/>
    <w:rsid w:val="01450FDC"/>
    <w:rsid w:val="01C6788D"/>
    <w:rsid w:val="020D6D53"/>
    <w:rsid w:val="027E58EA"/>
    <w:rsid w:val="027F1420"/>
    <w:rsid w:val="02D179FD"/>
    <w:rsid w:val="039805C6"/>
    <w:rsid w:val="04043CA0"/>
    <w:rsid w:val="0407427A"/>
    <w:rsid w:val="046C405D"/>
    <w:rsid w:val="04710ED3"/>
    <w:rsid w:val="053A1EA7"/>
    <w:rsid w:val="05E00876"/>
    <w:rsid w:val="0636240F"/>
    <w:rsid w:val="065862C6"/>
    <w:rsid w:val="06935E03"/>
    <w:rsid w:val="06D30495"/>
    <w:rsid w:val="078A32C7"/>
    <w:rsid w:val="07D002FB"/>
    <w:rsid w:val="09722ECD"/>
    <w:rsid w:val="09935EE3"/>
    <w:rsid w:val="0A37034F"/>
    <w:rsid w:val="0B354A9A"/>
    <w:rsid w:val="0BEA1B22"/>
    <w:rsid w:val="0BF73B5D"/>
    <w:rsid w:val="0BFC6998"/>
    <w:rsid w:val="0C29032F"/>
    <w:rsid w:val="0C5D7174"/>
    <w:rsid w:val="0C820BB6"/>
    <w:rsid w:val="0C8813B6"/>
    <w:rsid w:val="0DA476A4"/>
    <w:rsid w:val="0E610E8E"/>
    <w:rsid w:val="0E97177E"/>
    <w:rsid w:val="0ECA3358"/>
    <w:rsid w:val="0EEC7B7E"/>
    <w:rsid w:val="0F5356E5"/>
    <w:rsid w:val="0FCE0630"/>
    <w:rsid w:val="0FF10C12"/>
    <w:rsid w:val="104B26C9"/>
    <w:rsid w:val="1180792C"/>
    <w:rsid w:val="122B2F4B"/>
    <w:rsid w:val="12B74993"/>
    <w:rsid w:val="12BC5FD6"/>
    <w:rsid w:val="12D87794"/>
    <w:rsid w:val="12DD1E50"/>
    <w:rsid w:val="12ED0C16"/>
    <w:rsid w:val="148064AF"/>
    <w:rsid w:val="14CA7B28"/>
    <w:rsid w:val="14E3291E"/>
    <w:rsid w:val="175C5059"/>
    <w:rsid w:val="179D3508"/>
    <w:rsid w:val="179F58EC"/>
    <w:rsid w:val="17CB1C0E"/>
    <w:rsid w:val="188D448E"/>
    <w:rsid w:val="198A36B9"/>
    <w:rsid w:val="19A05834"/>
    <w:rsid w:val="19C02771"/>
    <w:rsid w:val="19C93FA6"/>
    <w:rsid w:val="19EA2F53"/>
    <w:rsid w:val="19F402AA"/>
    <w:rsid w:val="19F56209"/>
    <w:rsid w:val="1A122667"/>
    <w:rsid w:val="1A6728EA"/>
    <w:rsid w:val="1BC00585"/>
    <w:rsid w:val="1C036D97"/>
    <w:rsid w:val="1C1B64A1"/>
    <w:rsid w:val="1C9F69A2"/>
    <w:rsid w:val="1CCD191C"/>
    <w:rsid w:val="1CD7241E"/>
    <w:rsid w:val="1D0414FE"/>
    <w:rsid w:val="1E8A4911"/>
    <w:rsid w:val="1EC1757B"/>
    <w:rsid w:val="210E032A"/>
    <w:rsid w:val="212436D3"/>
    <w:rsid w:val="21D1524D"/>
    <w:rsid w:val="21DE6C16"/>
    <w:rsid w:val="21DF006C"/>
    <w:rsid w:val="21E403A0"/>
    <w:rsid w:val="221856E4"/>
    <w:rsid w:val="225B52B5"/>
    <w:rsid w:val="22C41308"/>
    <w:rsid w:val="24361AB2"/>
    <w:rsid w:val="248E7C27"/>
    <w:rsid w:val="25485B4A"/>
    <w:rsid w:val="25FD0094"/>
    <w:rsid w:val="262E60BB"/>
    <w:rsid w:val="26433587"/>
    <w:rsid w:val="26645AFA"/>
    <w:rsid w:val="26B8050A"/>
    <w:rsid w:val="26C90438"/>
    <w:rsid w:val="27391076"/>
    <w:rsid w:val="27DE1B8C"/>
    <w:rsid w:val="291C47AB"/>
    <w:rsid w:val="29430E9B"/>
    <w:rsid w:val="2A1926EC"/>
    <w:rsid w:val="2AB4257A"/>
    <w:rsid w:val="2B765CB5"/>
    <w:rsid w:val="2C400A42"/>
    <w:rsid w:val="2C5D41C5"/>
    <w:rsid w:val="2DBB0A37"/>
    <w:rsid w:val="2E3B223A"/>
    <w:rsid w:val="2E8E1519"/>
    <w:rsid w:val="32216C0A"/>
    <w:rsid w:val="32720496"/>
    <w:rsid w:val="33510675"/>
    <w:rsid w:val="33FF43ED"/>
    <w:rsid w:val="342F7EDB"/>
    <w:rsid w:val="34482D38"/>
    <w:rsid w:val="34933490"/>
    <w:rsid w:val="35234FE0"/>
    <w:rsid w:val="3576465E"/>
    <w:rsid w:val="35E1535D"/>
    <w:rsid w:val="36591291"/>
    <w:rsid w:val="369563F6"/>
    <w:rsid w:val="37B06A91"/>
    <w:rsid w:val="385B3A9E"/>
    <w:rsid w:val="395169D3"/>
    <w:rsid w:val="39AB6E0E"/>
    <w:rsid w:val="3A1A0CE0"/>
    <w:rsid w:val="3AAD1707"/>
    <w:rsid w:val="3BFF4CEA"/>
    <w:rsid w:val="3C476298"/>
    <w:rsid w:val="3D2B27FD"/>
    <w:rsid w:val="3D78718A"/>
    <w:rsid w:val="3D790A24"/>
    <w:rsid w:val="3E762CD2"/>
    <w:rsid w:val="3E7C7AA0"/>
    <w:rsid w:val="3EC66011"/>
    <w:rsid w:val="3FBF71C3"/>
    <w:rsid w:val="3FD37A9B"/>
    <w:rsid w:val="401F4E55"/>
    <w:rsid w:val="407408CD"/>
    <w:rsid w:val="41B10E7A"/>
    <w:rsid w:val="42B31E20"/>
    <w:rsid w:val="43275603"/>
    <w:rsid w:val="434C1276"/>
    <w:rsid w:val="4361505F"/>
    <w:rsid w:val="43866F41"/>
    <w:rsid w:val="438E47DD"/>
    <w:rsid w:val="44093425"/>
    <w:rsid w:val="441F2D4E"/>
    <w:rsid w:val="444F2959"/>
    <w:rsid w:val="45635BED"/>
    <w:rsid w:val="45E87A97"/>
    <w:rsid w:val="4682187F"/>
    <w:rsid w:val="46B24AFE"/>
    <w:rsid w:val="47360BCB"/>
    <w:rsid w:val="47621B5B"/>
    <w:rsid w:val="47A5736F"/>
    <w:rsid w:val="47B511C9"/>
    <w:rsid w:val="48401EBE"/>
    <w:rsid w:val="493400B1"/>
    <w:rsid w:val="49CF7C7E"/>
    <w:rsid w:val="4AE36A5A"/>
    <w:rsid w:val="4B88554C"/>
    <w:rsid w:val="4BB37D22"/>
    <w:rsid w:val="4BCB626A"/>
    <w:rsid w:val="4BDE230E"/>
    <w:rsid w:val="4BE877AB"/>
    <w:rsid w:val="4C1826D5"/>
    <w:rsid w:val="4CB064F6"/>
    <w:rsid w:val="4D330374"/>
    <w:rsid w:val="4D341957"/>
    <w:rsid w:val="4E133BB1"/>
    <w:rsid w:val="4F9A61EC"/>
    <w:rsid w:val="50283527"/>
    <w:rsid w:val="51833E9B"/>
    <w:rsid w:val="51D86272"/>
    <w:rsid w:val="537A2677"/>
    <w:rsid w:val="54E94664"/>
    <w:rsid w:val="54EA7388"/>
    <w:rsid w:val="56B661FD"/>
    <w:rsid w:val="56BE6E44"/>
    <w:rsid w:val="582A306E"/>
    <w:rsid w:val="58FE2071"/>
    <w:rsid w:val="59404BE0"/>
    <w:rsid w:val="59484FC5"/>
    <w:rsid w:val="59576FB6"/>
    <w:rsid w:val="595E2E61"/>
    <w:rsid w:val="5A72408C"/>
    <w:rsid w:val="5B7302F2"/>
    <w:rsid w:val="5BFD3E45"/>
    <w:rsid w:val="5D147FD9"/>
    <w:rsid w:val="5DBD35CD"/>
    <w:rsid w:val="5E80067B"/>
    <w:rsid w:val="5E8F6C49"/>
    <w:rsid w:val="5F620D4B"/>
    <w:rsid w:val="5FED3251"/>
    <w:rsid w:val="603B5B51"/>
    <w:rsid w:val="60826732"/>
    <w:rsid w:val="60DB0388"/>
    <w:rsid w:val="610B5260"/>
    <w:rsid w:val="61EF1DCB"/>
    <w:rsid w:val="623B1E49"/>
    <w:rsid w:val="629E40CD"/>
    <w:rsid w:val="62F040F6"/>
    <w:rsid w:val="63CF422B"/>
    <w:rsid w:val="63D67CA3"/>
    <w:rsid w:val="64324AFE"/>
    <w:rsid w:val="655E0787"/>
    <w:rsid w:val="65B167B5"/>
    <w:rsid w:val="66100C18"/>
    <w:rsid w:val="663C7534"/>
    <w:rsid w:val="670354A0"/>
    <w:rsid w:val="672E11F6"/>
    <w:rsid w:val="67F34064"/>
    <w:rsid w:val="689855D4"/>
    <w:rsid w:val="68C01968"/>
    <w:rsid w:val="68EB0290"/>
    <w:rsid w:val="69EA54CC"/>
    <w:rsid w:val="6A5034E4"/>
    <w:rsid w:val="6A605E07"/>
    <w:rsid w:val="6A6600C1"/>
    <w:rsid w:val="6AB204F0"/>
    <w:rsid w:val="6BBF0CAB"/>
    <w:rsid w:val="6CF3654A"/>
    <w:rsid w:val="6D6B3A86"/>
    <w:rsid w:val="6DE833FD"/>
    <w:rsid w:val="705125BB"/>
    <w:rsid w:val="708A469F"/>
    <w:rsid w:val="70D90D62"/>
    <w:rsid w:val="70FE08A3"/>
    <w:rsid w:val="72B1409B"/>
    <w:rsid w:val="73D00D89"/>
    <w:rsid w:val="75214538"/>
    <w:rsid w:val="759E7574"/>
    <w:rsid w:val="75B9550C"/>
    <w:rsid w:val="75BF01AD"/>
    <w:rsid w:val="76A92DB6"/>
    <w:rsid w:val="770438E8"/>
    <w:rsid w:val="773B0A55"/>
    <w:rsid w:val="782F6EAD"/>
    <w:rsid w:val="78AE64E3"/>
    <w:rsid w:val="78B747C3"/>
    <w:rsid w:val="795456E5"/>
    <w:rsid w:val="79D36C91"/>
    <w:rsid w:val="79E52FF0"/>
    <w:rsid w:val="7A442471"/>
    <w:rsid w:val="7ADC6FCB"/>
    <w:rsid w:val="7B150AE8"/>
    <w:rsid w:val="7B3B197E"/>
    <w:rsid w:val="7B6D5327"/>
    <w:rsid w:val="7C017C10"/>
    <w:rsid w:val="7D2F3E9D"/>
    <w:rsid w:val="7D7C2F0A"/>
    <w:rsid w:val="7DB84F38"/>
    <w:rsid w:val="7DC10D1E"/>
    <w:rsid w:val="7ED159DF"/>
    <w:rsid w:val="7EDC30B3"/>
    <w:rsid w:val="7FB123D7"/>
    <w:rsid w:val="7FCE6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1D869C"/>
  <w15:docId w15:val="{0354A46F-62BD-4ECE-B857-3AFF60B2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paragraph" w:styleId="1">
    <w:name w:val="heading 1"/>
    <w:basedOn w:val="a"/>
    <w:next w:val="a"/>
    <w:qFormat/>
    <w:pPr>
      <w:spacing w:before="100" w:beforeAutospacing="1" w:after="100" w:afterAutospacing="1"/>
      <w:jc w:val="left"/>
      <w:outlineLvl w:val="0"/>
    </w:pPr>
    <w:rPr>
      <w:rFonts w:ascii="宋体" w:hAnsi="宋体"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pPr>
      <w:spacing w:before="41"/>
      <w:ind w:left="111"/>
    </w:pPr>
    <w:rPr>
      <w:rFonts w:ascii="仿宋" w:eastAsia="仿宋" w:cs="仿宋" w:hint="eastAsia"/>
      <w:sz w:val="28"/>
      <w:szCs w:val="28"/>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qFormat/>
    <w:rPr>
      <w:kern w:val="2"/>
      <w:sz w:val="18"/>
      <w:szCs w:val="18"/>
    </w:rPr>
  </w:style>
  <w:style w:type="character" w:customStyle="1" w:styleId="a5">
    <w:name w:val="页脚 字符"/>
    <w:basedOn w:val="a0"/>
    <w:link w:val="a4"/>
    <w:qFormat/>
    <w:rPr>
      <w:kern w:val="2"/>
      <w:sz w:val="18"/>
      <w:szCs w:val="18"/>
    </w:rPr>
  </w:style>
  <w:style w:type="paragraph" w:styleId="aa">
    <w:name w:val="List Paragraph"/>
    <w:basedOn w:val="a"/>
    <w:qFormat/>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116</Words>
  <Characters>664</Characters>
  <Application>Microsoft Office Word</Application>
  <DocSecurity>0</DocSecurity>
  <Lines>5</Lines>
  <Paragraphs>1</Paragraphs>
  <ScaleCrop>false</ScaleCrop>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莹</dc:creator>
  <cp:lastModifiedBy>86178</cp:lastModifiedBy>
  <cp:revision>2</cp:revision>
  <dcterms:created xsi:type="dcterms:W3CDTF">2024-04-19T08:43:00Z</dcterms:created>
  <dcterms:modified xsi:type="dcterms:W3CDTF">2024-04-19T08:43:00Z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7D1E4EC93FC74A3894F6E705031A1F44</vt:lpwstr>
  </property>
</Properties>
</file>